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2124" w14:textId="77777777" w:rsidR="000B416B" w:rsidRDefault="000B416B" w:rsidP="000B4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6722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Постановлением Правительства Российской Федерации на 2023 год продлен мораторий на ряд внеплановых проверок и других контрольных мероприятий.</w:t>
      </w:r>
    </w:p>
    <w:p w14:paraId="548F41B0" w14:textId="77777777" w:rsidR="000B416B" w:rsidRPr="00EC6722" w:rsidRDefault="000B416B" w:rsidP="000B4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D7CE16" w14:textId="77777777" w:rsidR="000B416B" w:rsidRPr="00EC6722" w:rsidRDefault="000B416B" w:rsidP="000B4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6722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Правительства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оссийской Федерации</w:t>
      </w:r>
      <w:r w:rsidRPr="00EC672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29.12.2022 № 2516 установлены особенности проведения проверочных мероприятий в рамках государственного (муниципального) контроля (надзора).</w:t>
      </w:r>
    </w:p>
    <w:p w14:paraId="7009F0F7" w14:textId="77777777" w:rsidR="000B416B" w:rsidRPr="00EC6722" w:rsidRDefault="000B416B" w:rsidP="000B4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6722">
        <w:rPr>
          <w:rFonts w:ascii="Times New Roman" w:eastAsia="Times New Roman" w:hAnsi="Times New Roman" w:cs="Times New Roman"/>
          <w:bCs/>
          <w:sz w:val="28"/>
          <w:szCs w:val="28"/>
        </w:rPr>
        <w:t>Так, в 2023 году внеплановые контрольно-надзорные мероприятия продолжат проводить по сокращенному числу оснований при согласовании с органами прокуратуры Российской Федерации при явной угрозе:</w:t>
      </w:r>
    </w:p>
    <w:p w14:paraId="486E1ECE" w14:textId="77777777" w:rsidR="000B416B" w:rsidRPr="00EC6722" w:rsidRDefault="000B416B" w:rsidP="000B4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6722">
        <w:rPr>
          <w:rFonts w:ascii="Times New Roman" w:eastAsia="Times New Roman" w:hAnsi="Times New Roman" w:cs="Times New Roman"/>
          <w:bCs/>
          <w:sz w:val="28"/>
          <w:szCs w:val="28"/>
        </w:rPr>
        <w:t>- причинения вреда жизни и тяжкого вреда здоровью граждан;</w:t>
      </w:r>
    </w:p>
    <w:p w14:paraId="43A08E0A" w14:textId="77777777" w:rsidR="000B416B" w:rsidRPr="00EC6722" w:rsidRDefault="000B416B" w:rsidP="000B4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6722">
        <w:rPr>
          <w:rFonts w:ascii="Times New Roman" w:eastAsia="Times New Roman" w:hAnsi="Times New Roman" w:cs="Times New Roman"/>
          <w:bCs/>
          <w:sz w:val="28"/>
          <w:szCs w:val="28"/>
        </w:rPr>
        <w:t>- обороне и безопасности страны;</w:t>
      </w:r>
    </w:p>
    <w:p w14:paraId="0176013C" w14:textId="77777777" w:rsidR="000B416B" w:rsidRPr="00EC6722" w:rsidRDefault="000B416B" w:rsidP="000B4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6722">
        <w:rPr>
          <w:rFonts w:ascii="Times New Roman" w:eastAsia="Times New Roman" w:hAnsi="Times New Roman" w:cs="Times New Roman"/>
          <w:bCs/>
          <w:sz w:val="28"/>
          <w:szCs w:val="28"/>
        </w:rPr>
        <w:t>- возникновения ЧС природного и (или) техногенного характера.</w:t>
      </w:r>
    </w:p>
    <w:p w14:paraId="271A07FB" w14:textId="77777777" w:rsidR="000B416B" w:rsidRPr="00EC6722" w:rsidRDefault="000B416B" w:rsidP="000B4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6722">
        <w:rPr>
          <w:rFonts w:ascii="Times New Roman" w:eastAsia="Times New Roman" w:hAnsi="Times New Roman" w:cs="Times New Roman"/>
          <w:bCs/>
          <w:sz w:val="28"/>
          <w:szCs w:val="28"/>
        </w:rPr>
        <w:t>Однако, при условии выявления индикаторов риска нарушения обязательных требований, по согласованию с прокуратурой возможно проведение внепланового мероприятия или проверки любого объекта.</w:t>
      </w:r>
    </w:p>
    <w:p w14:paraId="2CB0EFF8" w14:textId="77777777" w:rsidR="000B416B" w:rsidRDefault="000B416B" w:rsidP="000B416B"/>
    <w:p w14:paraId="40AC9DC6" w14:textId="77777777" w:rsidR="002D2091" w:rsidRDefault="002D2091"/>
    <w:sectPr w:rsidR="002D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91"/>
    <w:rsid w:val="000B416B"/>
    <w:rsid w:val="002D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97AD9-0003-4949-9EDA-CDB52040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16B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2023-02-02T11:33:00Z</dcterms:created>
  <dcterms:modified xsi:type="dcterms:W3CDTF">2023-02-02T11:33:00Z</dcterms:modified>
</cp:coreProperties>
</file>